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C7" w:rsidRPr="00700B21" w:rsidRDefault="00B8784E" w:rsidP="00700B21">
      <w:pPr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700B21">
        <w:rPr>
          <w:rFonts w:asciiTheme="majorHAnsi" w:hAnsiTheme="majorHAnsi" w:cs="Arial"/>
          <w:b/>
          <w:bCs/>
          <w:noProof/>
          <w:sz w:val="22"/>
          <w:szCs w:val="22"/>
        </w:rPr>
        <w:drawing>
          <wp:inline distT="0" distB="0" distL="0" distR="0" wp14:anchorId="1678D0CA" wp14:editId="33EE9632">
            <wp:extent cx="6134100" cy="22764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s_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90" cy="228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0CE" w:rsidRPr="00700B21" w:rsidRDefault="00755298" w:rsidP="00700B21">
      <w:pPr>
        <w:spacing w:before="100" w:beforeAutospacing="1" w:after="100" w:afterAutospacing="1"/>
        <w:jc w:val="both"/>
        <w:rPr>
          <w:rFonts w:asciiTheme="majorHAnsi" w:hAnsiTheme="majorHAnsi" w:cs="Arial"/>
          <w:sz w:val="44"/>
          <w:szCs w:val="44"/>
        </w:rPr>
      </w:pPr>
      <w:r>
        <w:rPr>
          <w:rFonts w:asciiTheme="majorHAnsi" w:hAnsiTheme="majorHAnsi" w:cs="Arial"/>
          <w:b/>
          <w:bCs/>
          <w:sz w:val="44"/>
          <w:szCs w:val="44"/>
        </w:rPr>
        <w:t>Mindenkit vár a</w:t>
      </w:r>
      <w:r w:rsidR="0061259E" w:rsidRPr="00700B21">
        <w:rPr>
          <w:rFonts w:asciiTheme="majorHAnsi" w:hAnsiTheme="majorHAnsi" w:cs="Arial"/>
          <w:b/>
          <w:bCs/>
          <w:sz w:val="44"/>
          <w:szCs w:val="44"/>
        </w:rPr>
        <w:t xml:space="preserve"> Gateway to Space</w:t>
      </w:r>
    </w:p>
    <w:p w:rsidR="003A70CE" w:rsidRPr="00700B21" w:rsidRDefault="003A70CE" w:rsidP="00700B21">
      <w:pPr>
        <w:spacing w:before="100" w:beforeAutospacing="1" w:after="100" w:afterAutospacing="1"/>
        <w:jc w:val="both"/>
        <w:rPr>
          <w:rFonts w:asciiTheme="majorHAnsi" w:hAnsiTheme="majorHAnsi" w:cs="Arial"/>
          <w:b/>
          <w:bCs/>
        </w:rPr>
      </w:pPr>
      <w:r w:rsidRPr="00700B21">
        <w:rPr>
          <w:rFonts w:asciiTheme="majorHAnsi" w:hAnsiTheme="majorHAnsi" w:cs="Arial"/>
          <w:b/>
          <w:bCs/>
        </w:rPr>
        <w:t>Június 1-</w:t>
      </w:r>
      <w:r w:rsidR="00700B21">
        <w:rPr>
          <w:rFonts w:asciiTheme="majorHAnsi" w:hAnsiTheme="majorHAnsi" w:cs="Arial"/>
          <w:b/>
          <w:bCs/>
        </w:rPr>
        <w:t>j</w:t>
      </w:r>
      <w:r w:rsidRPr="00700B21">
        <w:rPr>
          <w:rFonts w:asciiTheme="majorHAnsi" w:hAnsiTheme="majorHAnsi" w:cs="Arial"/>
          <w:b/>
          <w:bCs/>
        </w:rPr>
        <w:t>én nem csupán a világ legnagyobb utazó űrkiállítása, a Gateway to Space landol</w:t>
      </w:r>
      <w:r w:rsidR="00560E64" w:rsidRPr="00700B21">
        <w:rPr>
          <w:rFonts w:asciiTheme="majorHAnsi" w:hAnsiTheme="majorHAnsi" w:cs="Arial"/>
          <w:b/>
          <w:bCs/>
        </w:rPr>
        <w:t>t</w:t>
      </w:r>
      <w:r w:rsidRPr="00700B21">
        <w:rPr>
          <w:rFonts w:asciiTheme="majorHAnsi" w:hAnsiTheme="majorHAnsi" w:cs="Arial"/>
          <w:b/>
          <w:bCs/>
        </w:rPr>
        <w:t xml:space="preserve"> a Millenárisban, de egy különleges 3D-s vetítési technikával és gyönyörű animációval illusztrált ökomusical is várja a nagyérdeműt a kiállítás alatt.</w:t>
      </w:r>
      <w:r w:rsidR="00755298">
        <w:rPr>
          <w:rFonts w:asciiTheme="majorHAnsi" w:hAnsiTheme="majorHAnsi" w:cs="Arial"/>
          <w:b/>
          <w:bCs/>
        </w:rPr>
        <w:t xml:space="preserve"> Azóta a kiállítást már több mint 160 ezren látták Magyarországon, de továbbra is várja az érdeklődőket</w:t>
      </w:r>
      <w:r w:rsidR="00EA4686">
        <w:rPr>
          <w:rFonts w:asciiTheme="majorHAnsi" w:hAnsiTheme="majorHAnsi" w:cs="Arial"/>
          <w:b/>
          <w:bCs/>
        </w:rPr>
        <w:t>,</w:t>
      </w:r>
      <w:bookmarkStart w:id="0" w:name="_GoBack"/>
      <w:bookmarkEnd w:id="0"/>
      <w:r w:rsidR="00755298">
        <w:rPr>
          <w:rFonts w:asciiTheme="majorHAnsi" w:hAnsiTheme="majorHAnsi" w:cs="Arial"/>
          <w:b/>
          <w:bCs/>
        </w:rPr>
        <w:t xml:space="preserve"> egészen szeptember 11-ig.</w:t>
      </w:r>
    </w:p>
    <w:p w:rsidR="005F31A4" w:rsidRPr="00700B21" w:rsidRDefault="005F31A4" w:rsidP="00700B21">
      <w:pPr>
        <w:jc w:val="both"/>
        <w:rPr>
          <w:rFonts w:asciiTheme="majorHAnsi" w:hAnsiTheme="majorHAnsi"/>
        </w:rPr>
      </w:pPr>
      <w:r w:rsidRPr="00700B21">
        <w:rPr>
          <w:rFonts w:asciiTheme="majorHAnsi" w:hAnsiTheme="majorHAnsi"/>
        </w:rPr>
        <w:t>„</w:t>
      </w:r>
      <w:r w:rsidRPr="00700B21">
        <w:rPr>
          <w:rFonts w:asciiTheme="majorHAnsi" w:hAnsiTheme="majorHAnsi"/>
          <w:i/>
        </w:rPr>
        <w:t>Hatalmas közönségsiker övezte és több tízezren látták tavaly év elején az űrkutatás múltját, jelenét és jövőjét bemutató Gateway to Space kiállítást, azonban sokan jelezték, hogy lemaradtak róla</w:t>
      </w:r>
      <w:r w:rsidRPr="00700B21">
        <w:rPr>
          <w:rFonts w:asciiTheme="majorHAnsi" w:hAnsiTheme="majorHAnsi"/>
        </w:rPr>
        <w:t xml:space="preserve">” – meséli Illés Gabriella, a kiállítás hazai producere. Ezért döntöttek úgy, hogy hosszas tárgyalások után újra visszacsalogatják Magyarországra a ritkaságokat bemutató űrexpót. </w:t>
      </w:r>
    </w:p>
    <w:p w:rsidR="005F31A4" w:rsidRPr="00700B21" w:rsidRDefault="005F31A4" w:rsidP="00700B21">
      <w:pPr>
        <w:jc w:val="both"/>
        <w:rPr>
          <w:rFonts w:asciiTheme="majorHAnsi" w:hAnsiTheme="majorHAnsi"/>
        </w:rPr>
      </w:pPr>
    </w:p>
    <w:p w:rsidR="005F31A4" w:rsidRPr="00700B21" w:rsidRDefault="005F31A4" w:rsidP="00700B21">
      <w:pPr>
        <w:jc w:val="both"/>
        <w:rPr>
          <w:rFonts w:asciiTheme="majorHAnsi" w:eastAsia="Times New Roman" w:hAnsiTheme="majorHAnsi"/>
          <w:color w:val="000000"/>
        </w:rPr>
      </w:pPr>
      <w:r w:rsidRPr="00700B21">
        <w:rPr>
          <w:rFonts w:asciiTheme="majorHAnsi" w:eastAsia="Times New Roman" w:hAnsiTheme="majorHAnsi"/>
          <w:color w:val="000000"/>
        </w:rPr>
        <w:t>1865-ben megjelent </w:t>
      </w:r>
      <w:r w:rsidRPr="00700B21">
        <w:rPr>
          <w:rFonts w:asciiTheme="majorHAnsi" w:eastAsia="Times New Roman" w:hAnsiTheme="majorHAnsi"/>
          <w:i/>
          <w:iCs/>
          <w:color w:val="000000"/>
        </w:rPr>
        <w:t>Utazás a Holdba</w:t>
      </w:r>
      <w:r w:rsidRPr="00700B21">
        <w:rPr>
          <w:rFonts w:asciiTheme="majorHAnsi" w:eastAsia="Times New Roman" w:hAnsiTheme="majorHAnsi"/>
          <w:color w:val="000000"/>
        </w:rPr>
        <w:t> című regényében három férfi egy ágyúhoz hasonló szerkezetből kilőtt járművel szeretett volna eljutni a Holdra. Innen indul a fantasztikus űrkiállítás s tart a Mars expedícióig, közben pedig végig kíséri az űrk</w:t>
      </w:r>
      <w:r w:rsidR="00700B21">
        <w:rPr>
          <w:rFonts w:asciiTheme="majorHAnsi" w:eastAsia="Times New Roman" w:hAnsiTheme="majorHAnsi"/>
          <w:color w:val="000000"/>
        </w:rPr>
        <w:t>utatás legizgalmasabb állomásai</w:t>
      </w:r>
      <w:r w:rsidRPr="00700B21">
        <w:rPr>
          <w:rFonts w:asciiTheme="majorHAnsi" w:eastAsia="Times New Roman" w:hAnsiTheme="majorHAnsi"/>
          <w:color w:val="000000"/>
        </w:rPr>
        <w:t>t. A kiállítás – többek mellett - megmutatja, hogyan tudnak létezni az űrhajósok a szélsőséges időjárási körülmények között. „Testközelből” is megismerhetjük, milyen volt a Szojuz űrhajó belseje, milyen a Nemzetközi Űrállomás, láthatjuk a holdkompot, az Apollo űrhajórendszernek azon részét, mely a kétfős legénységet az anyaűrhajóból a Hold felszínére és visszajuttatta vagy az orosz MIR űrállomást, ami 1986-tól 1997-ig keringett a Föld körül.</w:t>
      </w:r>
    </w:p>
    <w:p w:rsidR="005F31A4" w:rsidRPr="00700B21" w:rsidRDefault="005F31A4" w:rsidP="00700B21">
      <w:pPr>
        <w:jc w:val="both"/>
        <w:rPr>
          <w:rFonts w:asciiTheme="majorHAnsi" w:eastAsia="Times New Roman" w:hAnsiTheme="majorHAnsi"/>
          <w:color w:val="000000"/>
        </w:rPr>
      </w:pPr>
    </w:p>
    <w:p w:rsidR="00560E64" w:rsidRPr="00700B21" w:rsidRDefault="005F31A4" w:rsidP="00700B21">
      <w:pPr>
        <w:jc w:val="both"/>
        <w:rPr>
          <w:rFonts w:asciiTheme="majorHAnsi" w:hAnsiTheme="majorHAnsi" w:cs="Arial"/>
        </w:rPr>
      </w:pPr>
      <w:r w:rsidRPr="00700B21">
        <w:rPr>
          <w:rFonts w:asciiTheme="majorHAnsi" w:eastAsia="Times New Roman" w:hAnsiTheme="majorHAnsi"/>
          <w:color w:val="000000"/>
        </w:rPr>
        <w:t xml:space="preserve">A tavalyi kiállításhoz képest </w:t>
      </w:r>
      <w:r w:rsidR="00700B21">
        <w:rPr>
          <w:rFonts w:asciiTheme="majorHAnsi" w:eastAsia="Times New Roman" w:hAnsiTheme="majorHAnsi"/>
          <w:color w:val="000000"/>
        </w:rPr>
        <w:t>idén nagyobb te</w:t>
      </w:r>
      <w:r w:rsidRPr="00700B21">
        <w:rPr>
          <w:rFonts w:asciiTheme="majorHAnsi" w:eastAsia="Times New Roman" w:hAnsiTheme="majorHAnsi"/>
          <w:color w:val="000000"/>
        </w:rPr>
        <w:t>ret kap az interaktív rész, ahol különböző szimulátorokon keresztül tesztelhetjük magunkat, hogy milyen pilóták lehetné</w:t>
      </w:r>
      <w:r w:rsidR="00700B21">
        <w:rPr>
          <w:rFonts w:asciiTheme="majorHAnsi" w:eastAsia="Times New Roman" w:hAnsiTheme="majorHAnsi"/>
          <w:color w:val="000000"/>
        </w:rPr>
        <w:t>nk. Speciális, úgynevezett zéró</w:t>
      </w:r>
      <w:r w:rsidRPr="00700B21">
        <w:rPr>
          <w:rFonts w:asciiTheme="majorHAnsi" w:eastAsia="Times New Roman" w:hAnsiTheme="majorHAnsi"/>
          <w:color w:val="000000"/>
        </w:rPr>
        <w:t>gravitációs géppel kóstolhatunk bele az űrbéli létbe, továbbá kipróbálhatjuk, hogy milyen az űrben szerelni és milyen nehézségekkel kell ott még megküzdeni.</w:t>
      </w:r>
      <w:r w:rsidR="00560E64" w:rsidRPr="00700B21">
        <w:rPr>
          <w:rFonts w:asciiTheme="majorHAnsi" w:eastAsia="Times New Roman" w:hAnsiTheme="majorHAnsi"/>
        </w:rPr>
        <w:t xml:space="preserve"> </w:t>
      </w:r>
      <w:r w:rsidR="00D1666F" w:rsidRPr="00700B21">
        <w:rPr>
          <w:rFonts w:asciiTheme="majorHAnsi" w:hAnsiTheme="majorHAnsi" w:cs="Arial"/>
        </w:rPr>
        <w:t xml:space="preserve">A Gateway to Space kiállítás részeként, vadonatúj VR élményekkel várják az látogatókat: itt próbálhatják ki az érdeklődők </w:t>
      </w:r>
      <w:r w:rsidR="00700B21">
        <w:rPr>
          <w:rFonts w:asciiTheme="majorHAnsi" w:hAnsiTheme="majorHAnsi" w:cs="Arial"/>
        </w:rPr>
        <w:t>először Dronestorm – Drónvihar</w:t>
      </w:r>
      <w:proofErr w:type="gramStart"/>
      <w:r w:rsidR="00700B21">
        <w:rPr>
          <w:rFonts w:asciiTheme="majorHAnsi" w:hAnsiTheme="majorHAnsi" w:cs="Arial"/>
        </w:rPr>
        <w:t>,</w:t>
      </w:r>
      <w:r w:rsidR="00D1666F" w:rsidRPr="00700B21">
        <w:rPr>
          <w:rFonts w:asciiTheme="majorHAnsi" w:hAnsiTheme="majorHAnsi" w:cs="Arial"/>
        </w:rPr>
        <w:t xml:space="preserve">  minden</w:t>
      </w:r>
      <w:proofErr w:type="gramEnd"/>
      <w:r w:rsidR="00D1666F" w:rsidRPr="00700B21">
        <w:rPr>
          <w:rFonts w:asciiTheme="majorHAnsi" w:hAnsiTheme="majorHAnsi" w:cs="Arial"/>
        </w:rPr>
        <w:t xml:space="preserve"> korosztály számára remek szóra</w:t>
      </w:r>
      <w:r w:rsidR="00700B21">
        <w:rPr>
          <w:rFonts w:asciiTheme="majorHAnsi" w:hAnsiTheme="majorHAnsi" w:cs="Arial"/>
        </w:rPr>
        <w:t xml:space="preserve">kozást nyújtó VR játékot, ahol </w:t>
      </w:r>
      <w:r w:rsidR="00D1666F" w:rsidRPr="00700B21">
        <w:rPr>
          <w:rFonts w:asciiTheme="majorHAnsi" w:hAnsiTheme="majorHAnsi" w:cs="Arial"/>
        </w:rPr>
        <w:t xml:space="preserve">az űrállomás védelmezőivé válnak a játékosok és  egymással együttműködve kell szembeszállniuk a gonosz drónok támadásaival. A Time Zombies / Space Station– Űrzombik játék is pedig inkább tinédzsereknek ajánlják, a feladat, túlélni a zombi hordák rohamait.  </w:t>
      </w:r>
    </w:p>
    <w:p w:rsidR="00560E64" w:rsidRPr="00700B21" w:rsidRDefault="00560E64" w:rsidP="00700B21">
      <w:pPr>
        <w:jc w:val="both"/>
        <w:rPr>
          <w:rFonts w:asciiTheme="majorHAnsi" w:hAnsiTheme="majorHAnsi" w:cs="Arial"/>
        </w:rPr>
      </w:pPr>
    </w:p>
    <w:p w:rsidR="003A70CE" w:rsidRPr="00700B21" w:rsidRDefault="00D1666F" w:rsidP="00700B21">
      <w:pPr>
        <w:jc w:val="both"/>
        <w:rPr>
          <w:rFonts w:asciiTheme="majorHAnsi" w:hAnsiTheme="majorHAnsi" w:cs="Arial"/>
        </w:rPr>
      </w:pPr>
      <w:r w:rsidRPr="00700B21">
        <w:rPr>
          <w:rFonts w:asciiTheme="majorHAnsi" w:hAnsiTheme="majorHAnsi" w:cs="Arial"/>
        </w:rPr>
        <w:lastRenderedPageBreak/>
        <w:t xml:space="preserve">A Gateway To Space űrkiállítás </w:t>
      </w:r>
      <w:r w:rsidR="003A70CE" w:rsidRPr="00700B21">
        <w:rPr>
          <w:rFonts w:asciiTheme="majorHAnsi" w:hAnsiTheme="majorHAnsi" w:cs="Arial"/>
        </w:rPr>
        <w:t>ezúttal egy lenyűgözően látványos zenei produkcióval is bővül. A történet szerint a közeli jövőben a Föld az emberi felelőtlenség miatt veszélyben van. A környezetszennyezés a természeti kincsek pazarlása végzetes következményekhez vezetett. A jövőben már nem lehet megoldani a problémát. Egyetlen megoldás lehetséges – az időutazás. Vissza kell menni a múltba – 2014- be és ott kell megakadályozni, hogy a jövőben ne történjék meg az ökológiai katasztrófa.</w:t>
      </w:r>
      <w:r w:rsidR="00560E64" w:rsidRPr="00700B21">
        <w:rPr>
          <w:rFonts w:asciiTheme="majorHAnsi" w:eastAsia="Times New Roman" w:hAnsiTheme="majorHAnsi"/>
        </w:rPr>
        <w:t xml:space="preserve"> </w:t>
      </w:r>
      <w:r w:rsidR="003A70CE" w:rsidRPr="00700B21">
        <w:rPr>
          <w:rFonts w:asciiTheme="majorHAnsi" w:hAnsiTheme="majorHAnsi" w:cs="Arial"/>
        </w:rPr>
        <w:t xml:space="preserve">Az előadás során különleges 3D-s vetítési technikával, gyönyörű animációkkal teszi kivételes élménnyé ezt a zenés darabot. Érdemes újból és újból meghallgatni és megfontolni FutuRobi történeteit, aminek üzenete az, hogy a földet unokáink számára is tisztán, élhető módon kell tovább adnunk. </w:t>
      </w:r>
      <w:r w:rsidR="003A70CE" w:rsidRPr="00700B21">
        <w:rPr>
          <w:rFonts w:asciiTheme="majorHAnsi" w:hAnsiTheme="majorHAnsi" w:cs="Arial"/>
          <w:i/>
        </w:rPr>
        <w:t>„Az előadásban alkalmazott CyberGuru szoftver-hardver rendszer háromdimenziós, virtuális karakterek valós idejű interaktív kommunikációját teszi lehetővé, emberi irányítással”</w:t>
      </w:r>
      <w:r w:rsidR="003A70CE" w:rsidRPr="00700B21">
        <w:rPr>
          <w:rFonts w:asciiTheme="majorHAnsi" w:hAnsiTheme="majorHAnsi" w:cs="Arial"/>
        </w:rPr>
        <w:t xml:space="preserve"> – mesélte Illés Gabriella producer, a kiállítást szervező Future Exhibition</w:t>
      </w:r>
      <w:r w:rsidR="00572952" w:rsidRPr="00700B21">
        <w:rPr>
          <w:rFonts w:asciiTheme="majorHAnsi" w:hAnsiTheme="majorHAnsi" w:cs="Arial"/>
        </w:rPr>
        <w:t>s Group</w:t>
      </w:r>
      <w:r w:rsidR="003A70CE" w:rsidRPr="00700B21">
        <w:rPr>
          <w:rFonts w:asciiTheme="majorHAnsi" w:hAnsiTheme="majorHAnsi" w:cs="Arial"/>
        </w:rPr>
        <w:t xml:space="preserve"> vezetője . </w:t>
      </w:r>
      <w:r w:rsidR="003A70CE" w:rsidRPr="00700B21">
        <w:rPr>
          <w:rFonts w:asciiTheme="majorHAnsi" w:hAnsiTheme="majorHAnsi" w:cs="Arial"/>
          <w:i/>
        </w:rPr>
        <w:t>"A közönség azt tapasztalja majd, hogy egy háromdimenziós virtuális karakterrel folytathat interaktív kommunikációt, amely válaszol, érzelmeket fejez ki</w:t>
      </w:r>
      <w:r w:rsidR="003A70CE" w:rsidRPr="00700B21">
        <w:rPr>
          <w:rFonts w:asciiTheme="majorHAnsi" w:hAnsiTheme="majorHAnsi" w:cs="Arial"/>
        </w:rPr>
        <w:t>” - tette hozzá a producer </w:t>
      </w:r>
    </w:p>
    <w:p w:rsidR="003A70CE" w:rsidRPr="00700B21" w:rsidRDefault="003A70CE" w:rsidP="00700B21">
      <w:pPr>
        <w:jc w:val="both"/>
        <w:rPr>
          <w:rFonts w:asciiTheme="majorHAnsi" w:hAnsiTheme="majorHAnsi" w:cs="Arial"/>
        </w:rPr>
      </w:pPr>
    </w:p>
    <w:p w:rsidR="003A70CE" w:rsidRPr="00700B21" w:rsidRDefault="003A70CE" w:rsidP="00700B21">
      <w:pPr>
        <w:jc w:val="both"/>
        <w:rPr>
          <w:rFonts w:asciiTheme="majorHAnsi" w:hAnsiTheme="majorHAnsi" w:cs="Arial"/>
        </w:rPr>
      </w:pPr>
      <w:r w:rsidRPr="00700B21">
        <w:rPr>
          <w:rFonts w:asciiTheme="majorHAnsi" w:hAnsiTheme="majorHAnsi" w:cs="Arial"/>
        </w:rPr>
        <w:t xml:space="preserve">Indulás előtt érdemes a </w:t>
      </w:r>
      <w:hyperlink r:id="rId6" w:history="1">
        <w:r w:rsidRPr="00700B21">
          <w:rPr>
            <w:rStyle w:val="Hiperhivatkozs"/>
            <w:rFonts w:asciiTheme="majorHAnsi" w:hAnsiTheme="majorHAnsi" w:cs="Arial"/>
          </w:rPr>
          <w:t>www.urkiallitas.hu</w:t>
        </w:r>
      </w:hyperlink>
      <w:r w:rsidRPr="00700B21">
        <w:rPr>
          <w:rFonts w:asciiTheme="majorHAnsi" w:hAnsiTheme="majorHAnsi" w:cs="Arial"/>
        </w:rPr>
        <w:t xml:space="preserve"> oldalon kalandozni az információkért.</w:t>
      </w:r>
    </w:p>
    <w:p w:rsidR="00700B21" w:rsidRPr="00700B21" w:rsidRDefault="00700B21" w:rsidP="00700B21">
      <w:pPr>
        <w:jc w:val="both"/>
        <w:rPr>
          <w:rFonts w:asciiTheme="majorHAnsi" w:hAnsiTheme="majorHAnsi" w:cs="Arial"/>
        </w:rPr>
      </w:pPr>
    </w:p>
    <w:p w:rsidR="00700B21" w:rsidRPr="00700B21" w:rsidRDefault="00700B21" w:rsidP="00700B21">
      <w:pPr>
        <w:jc w:val="both"/>
        <w:rPr>
          <w:rFonts w:asciiTheme="majorHAnsi" w:hAnsiTheme="majorHAnsi" w:cs="Arial"/>
        </w:rPr>
      </w:pPr>
      <w:r w:rsidRPr="00700B21">
        <w:rPr>
          <w:rFonts w:asciiTheme="majorHAnsi" w:hAnsiTheme="majorHAnsi" w:cs="Arial"/>
        </w:rPr>
        <w:t>Vető Viktória</w:t>
      </w:r>
    </w:p>
    <w:p w:rsidR="00700B21" w:rsidRPr="00700B21" w:rsidRDefault="00700B21" w:rsidP="00700B21">
      <w:pPr>
        <w:jc w:val="both"/>
        <w:rPr>
          <w:rFonts w:asciiTheme="majorHAnsi" w:hAnsiTheme="majorHAnsi" w:cs="Arial"/>
        </w:rPr>
      </w:pPr>
      <w:r w:rsidRPr="00700B21">
        <w:rPr>
          <w:rFonts w:asciiTheme="majorHAnsi" w:hAnsiTheme="majorHAnsi" w:cs="Arial"/>
        </w:rPr>
        <w:t>presspresso</w:t>
      </w:r>
    </w:p>
    <w:p w:rsidR="00700B21" w:rsidRPr="00700B21" w:rsidRDefault="00700B21" w:rsidP="00700B21">
      <w:pPr>
        <w:jc w:val="both"/>
        <w:rPr>
          <w:rFonts w:asciiTheme="majorHAnsi" w:hAnsiTheme="majorHAnsi" w:cs="Arial"/>
        </w:rPr>
      </w:pPr>
      <w:r w:rsidRPr="00700B21">
        <w:rPr>
          <w:rFonts w:asciiTheme="majorHAnsi" w:hAnsiTheme="majorHAnsi" w:cs="Arial"/>
        </w:rPr>
        <w:t>20 4113504</w:t>
      </w:r>
    </w:p>
    <w:sectPr w:rsidR="00700B21" w:rsidRPr="00700B21" w:rsidSect="008273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C7"/>
    <w:rsid w:val="001117D4"/>
    <w:rsid w:val="003A70CE"/>
    <w:rsid w:val="00560E64"/>
    <w:rsid w:val="00572952"/>
    <w:rsid w:val="005F31A4"/>
    <w:rsid w:val="0061259E"/>
    <w:rsid w:val="00682DC7"/>
    <w:rsid w:val="00700B21"/>
    <w:rsid w:val="00755298"/>
    <w:rsid w:val="00757963"/>
    <w:rsid w:val="007C2A6D"/>
    <w:rsid w:val="00827368"/>
    <w:rsid w:val="009F25AC"/>
    <w:rsid w:val="00B8784E"/>
    <w:rsid w:val="00C74036"/>
    <w:rsid w:val="00D1666F"/>
    <w:rsid w:val="00DB2FD1"/>
    <w:rsid w:val="00EA4686"/>
    <w:rsid w:val="00F100CE"/>
    <w:rsid w:val="00F534D6"/>
    <w:rsid w:val="00FE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2DC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78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84E"/>
    <w:rPr>
      <w:rFonts w:ascii="Tahoma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3A70C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A7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2DC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78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84E"/>
    <w:rPr>
      <w:rFonts w:ascii="Tahoma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3A70C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A7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kiallitas.h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MARTONORSI</dc:creator>
  <cp:lastModifiedBy>MARTONORSI</cp:lastModifiedBy>
  <cp:revision>5</cp:revision>
  <dcterms:created xsi:type="dcterms:W3CDTF">2017-07-04T09:06:00Z</dcterms:created>
  <dcterms:modified xsi:type="dcterms:W3CDTF">2017-08-23T13:00:00Z</dcterms:modified>
</cp:coreProperties>
</file>